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A163" w14:textId="77777777" w:rsidR="00832DDA" w:rsidRDefault="00000000">
      <w:pPr>
        <w:rPr>
          <w:rFonts w:ascii="SimHei" w:eastAsia="SimHei" w:hAnsi="SimHei" w:cs="SimHei"/>
          <w:sz w:val="44"/>
          <w:szCs w:val="44"/>
        </w:rPr>
      </w:pPr>
      <w:r>
        <w:rPr>
          <w:rFonts w:ascii="SimHei" w:eastAsia="SimHei" w:hAnsi="SimHei" w:cs="SimHei" w:hint="eastAsia"/>
          <w:sz w:val="28"/>
          <w:szCs w:val="28"/>
        </w:rPr>
        <w:t xml:space="preserve">                </w:t>
      </w:r>
      <w:r>
        <w:rPr>
          <w:rFonts w:ascii="SimHei" w:eastAsia="SimHei" w:hAnsi="SimHei" w:cs="SimHei" w:hint="eastAsia"/>
          <w:sz w:val="44"/>
          <w:szCs w:val="44"/>
        </w:rPr>
        <w:t>西班牙语专业介绍</w:t>
      </w:r>
    </w:p>
    <w:p w14:paraId="1FF13439" w14:textId="77777777" w:rsidR="00832DDA" w:rsidRPr="00C3263E" w:rsidRDefault="00000000">
      <w:pPr>
        <w:rPr>
          <w:rFonts w:ascii="SimHei" w:eastAsia="SimHei" w:hAnsi="SimHei" w:cs="SimHei"/>
          <w:sz w:val="28"/>
          <w:szCs w:val="28"/>
          <w:lang w:eastAsia="zh-Hans"/>
        </w:rPr>
      </w:pPr>
      <w:r w:rsidRPr="00C3263E">
        <w:rPr>
          <w:rFonts w:ascii="SimHei" w:eastAsia="SimHei" w:hAnsi="SimHei" w:cs="SimHei" w:hint="eastAsia"/>
          <w:sz w:val="28"/>
          <w:szCs w:val="28"/>
        </w:rPr>
        <w:t>一、</w:t>
      </w:r>
      <w:r w:rsidRPr="00C3263E">
        <w:rPr>
          <w:rFonts w:ascii="SimHei" w:eastAsia="SimHei" w:hAnsi="SimHei" w:cs="SimHei" w:hint="eastAsia"/>
          <w:sz w:val="28"/>
          <w:szCs w:val="28"/>
          <w:lang w:eastAsia="zh-Hans"/>
        </w:rPr>
        <w:t>专业定位</w:t>
      </w:r>
    </w:p>
    <w:p w14:paraId="036D3FB5" w14:textId="77777777" w:rsidR="00832DDA" w:rsidRPr="00C3263E" w:rsidRDefault="00000000">
      <w:pPr>
        <w:spacing w:line="440" w:lineRule="exact"/>
        <w:ind w:firstLineChars="200" w:firstLine="560"/>
        <w:rPr>
          <w:rFonts w:ascii="FangSong" w:eastAsia="FangSong" w:hAnsi="FangSong" w:cs="FangSong"/>
          <w:sz w:val="28"/>
          <w:szCs w:val="28"/>
          <w:lang w:eastAsia="zh-Hans"/>
        </w:rPr>
      </w:pPr>
      <w:r w:rsidRPr="00C3263E">
        <w:rPr>
          <w:rFonts w:ascii="FangSong" w:eastAsia="FangSong" w:hAnsi="FangSong" w:cs="FangSong" w:hint="eastAsia"/>
          <w:sz w:val="28"/>
          <w:szCs w:val="28"/>
          <w:lang w:eastAsia="zh-Hans"/>
        </w:rPr>
        <w:t>本专业立足于区域经济发展需要，紧跟</w:t>
      </w:r>
      <w:r w:rsidRPr="00C3263E">
        <w:rPr>
          <w:rFonts w:ascii="FangSong" w:eastAsia="FangSong" w:hAnsi="FangSong" w:cs="FangSong" w:hint="eastAsia"/>
          <w:sz w:val="28"/>
          <w:szCs w:val="28"/>
        </w:rPr>
        <w:t>广东地区</w:t>
      </w:r>
      <w:r w:rsidRPr="00C3263E">
        <w:rPr>
          <w:rFonts w:ascii="FangSong" w:eastAsia="FangSong" w:hAnsi="FangSong" w:cs="FangSong" w:hint="eastAsia"/>
          <w:sz w:val="28"/>
          <w:szCs w:val="28"/>
          <w:lang w:eastAsia="zh-Hans"/>
        </w:rPr>
        <w:t>的建设需求，注重培养学生的外语+商务的能力，强调语言的实践以及专业的创新能力；构建了凸显“强基础、重实践、显特色”的专业课程体系和校企融合的实践教学体系，形成了“语言实践能力与创新能力并重、专业素质与综合素质双高”的办学特色。</w:t>
      </w:r>
    </w:p>
    <w:p w14:paraId="1131C3CB" w14:textId="77777777" w:rsidR="00832DDA" w:rsidRPr="00C3263E" w:rsidRDefault="00000000">
      <w:pPr>
        <w:spacing w:line="440" w:lineRule="exact"/>
        <w:ind w:firstLineChars="200" w:firstLine="420"/>
        <w:jc w:val="center"/>
        <w:rPr>
          <w:rFonts w:ascii="SimHei" w:eastAsia="SimHei" w:hAnsi="SimHei" w:cs="SimHei"/>
          <w:szCs w:val="21"/>
        </w:rPr>
      </w:pPr>
      <w:r w:rsidRPr="00C3263E">
        <w:rPr>
          <w:rFonts w:ascii="SimHei" w:eastAsia="SimHei" w:hAnsi="SimHei" w:cs="SimHei" w:hint="eastAsia"/>
          <w:noProof/>
          <w:szCs w:val="21"/>
        </w:rPr>
        <w:drawing>
          <wp:anchor distT="0" distB="0" distL="114300" distR="114300" simplePos="0" relativeHeight="251660288" behindDoc="0" locked="0" layoutInCell="1" allowOverlap="1" wp14:anchorId="4902163C" wp14:editId="701BCB12">
            <wp:simplePos x="0" y="0"/>
            <wp:positionH relativeFrom="column">
              <wp:posOffset>2593975</wp:posOffset>
            </wp:positionH>
            <wp:positionV relativeFrom="paragraph">
              <wp:posOffset>197485</wp:posOffset>
            </wp:positionV>
            <wp:extent cx="2905125" cy="1633220"/>
            <wp:effectExtent l="0" t="0" r="9525" b="5080"/>
            <wp:wrapSquare wrapText="bothSides"/>
            <wp:docPr id="12" name="图片 12" descr="0a9dbeb7bed2f1e87f16f6312492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a9dbeb7bed2f1e87f16f6312492dd0"/>
                    <pic:cNvPicPr>
                      <a:picLocks noChangeAspect="1"/>
                    </pic:cNvPicPr>
                  </pic:nvPicPr>
                  <pic:blipFill>
                    <a:blip r:embed="rId4"/>
                    <a:stretch>
                      <a:fillRect/>
                    </a:stretch>
                  </pic:blipFill>
                  <pic:spPr>
                    <a:xfrm>
                      <a:off x="0" y="0"/>
                      <a:ext cx="2905125" cy="1633220"/>
                    </a:xfrm>
                    <a:prstGeom prst="rect">
                      <a:avLst/>
                    </a:prstGeom>
                  </pic:spPr>
                </pic:pic>
              </a:graphicData>
            </a:graphic>
          </wp:anchor>
        </w:drawing>
      </w:r>
      <w:r w:rsidRPr="00C3263E">
        <w:rPr>
          <w:rFonts w:ascii="SimHei" w:eastAsia="SimHei" w:hAnsi="SimHei" w:cs="SimHei" w:hint="eastAsia"/>
          <w:noProof/>
          <w:szCs w:val="21"/>
        </w:rPr>
        <w:drawing>
          <wp:anchor distT="0" distB="0" distL="114300" distR="114300" simplePos="0" relativeHeight="251659264" behindDoc="0" locked="0" layoutInCell="1" allowOverlap="1" wp14:anchorId="754A521E" wp14:editId="3F3D4E59">
            <wp:simplePos x="0" y="0"/>
            <wp:positionH relativeFrom="column">
              <wp:posOffset>307340</wp:posOffset>
            </wp:positionH>
            <wp:positionV relativeFrom="paragraph">
              <wp:posOffset>167005</wp:posOffset>
            </wp:positionV>
            <wp:extent cx="2219325" cy="1664970"/>
            <wp:effectExtent l="0" t="0" r="9525" b="11430"/>
            <wp:wrapSquare wrapText="bothSides"/>
            <wp:docPr id="11" name="图片 11" descr="c2ce9108b571a6f1ada41200add04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2ce9108b571a6f1ada41200add04b1"/>
                    <pic:cNvPicPr>
                      <a:picLocks noChangeAspect="1"/>
                    </pic:cNvPicPr>
                  </pic:nvPicPr>
                  <pic:blipFill>
                    <a:blip r:embed="rId5"/>
                    <a:stretch>
                      <a:fillRect/>
                    </a:stretch>
                  </pic:blipFill>
                  <pic:spPr>
                    <a:xfrm>
                      <a:off x="0" y="0"/>
                      <a:ext cx="2219325" cy="1664970"/>
                    </a:xfrm>
                    <a:prstGeom prst="rect">
                      <a:avLst/>
                    </a:prstGeom>
                  </pic:spPr>
                </pic:pic>
              </a:graphicData>
            </a:graphic>
          </wp:anchor>
        </w:drawing>
      </w:r>
      <w:r w:rsidRPr="00C3263E">
        <w:rPr>
          <w:rFonts w:ascii="SimHei" w:eastAsia="SimHei" w:hAnsi="SimHei" w:cs="SimHei" w:hint="eastAsia"/>
          <w:szCs w:val="21"/>
        </w:rPr>
        <w:t>图为校企合作单位派员与《经贸西班牙语》课开展课程嵌入活动</w:t>
      </w:r>
    </w:p>
    <w:p w14:paraId="3D310FB3" w14:textId="77777777" w:rsidR="00832DDA" w:rsidRPr="00C3263E" w:rsidRDefault="00000000">
      <w:pPr>
        <w:rPr>
          <w:rFonts w:ascii="SimHei" w:eastAsia="SimHei" w:hAnsi="SimHei" w:cs="SimHei"/>
          <w:sz w:val="28"/>
          <w:szCs w:val="28"/>
          <w:lang w:eastAsia="zh-Hans"/>
        </w:rPr>
      </w:pPr>
      <w:r w:rsidRPr="00C3263E">
        <w:rPr>
          <w:rFonts w:ascii="SimHei" w:eastAsia="SimHei" w:hAnsi="SimHei" w:cs="SimHei" w:hint="eastAsia"/>
          <w:sz w:val="28"/>
          <w:szCs w:val="28"/>
        </w:rPr>
        <w:t>二、</w:t>
      </w:r>
      <w:r w:rsidRPr="00C3263E">
        <w:rPr>
          <w:rFonts w:ascii="SimHei" w:eastAsia="SimHei" w:hAnsi="SimHei" w:cs="SimHei" w:hint="eastAsia"/>
          <w:sz w:val="28"/>
          <w:szCs w:val="28"/>
          <w:lang w:eastAsia="zh-Hans"/>
        </w:rPr>
        <w:t>培养目标</w:t>
      </w:r>
    </w:p>
    <w:p w14:paraId="1E340E69" w14:textId="77777777" w:rsidR="00832DDA" w:rsidRPr="00C3263E" w:rsidRDefault="00000000">
      <w:pPr>
        <w:spacing w:line="440" w:lineRule="exact"/>
        <w:ind w:firstLineChars="200" w:firstLine="560"/>
        <w:rPr>
          <w:lang w:eastAsia="zh-Hans"/>
        </w:rPr>
      </w:pPr>
      <w:r w:rsidRPr="00C3263E">
        <w:rPr>
          <w:rFonts w:ascii="FangSong" w:eastAsia="FangSong" w:hAnsi="FangSong" w:cs="FangSong" w:hint="eastAsia"/>
          <w:sz w:val="28"/>
          <w:szCs w:val="28"/>
        </w:rPr>
        <w:t>西班牙语专业培养爱国、爱党、理想信念坚定、守法、有良好品德修养的合格公民，主要培养面向广东地区企业生产、管理、服务一线需要，具有西班牙语基本功和完整的知识结构，具备较广泛的科学文化知识，具备较强的跨文化意识和语言交际能力，具有创新精神和创业意识，德、智、体、美、劳全面发展，能胜任外事、经贸、旅游、教育等领域工作的高素质的西班牙语应用型人才。</w:t>
      </w:r>
    </w:p>
    <w:p w14:paraId="4E199774" w14:textId="77777777" w:rsidR="00832DDA" w:rsidRPr="00C3263E" w:rsidRDefault="00000000">
      <w:pPr>
        <w:rPr>
          <w:rFonts w:ascii="SimHei" w:eastAsia="SimHei" w:hAnsi="SimHei" w:cs="SimHei"/>
          <w:sz w:val="28"/>
          <w:szCs w:val="28"/>
          <w:lang w:eastAsia="zh-Hans"/>
        </w:rPr>
      </w:pPr>
      <w:r w:rsidRPr="00C3263E">
        <w:rPr>
          <w:rFonts w:ascii="SimHei" w:eastAsia="SimHei" w:hAnsi="SimHei" w:cs="SimHei" w:hint="eastAsia"/>
          <w:sz w:val="28"/>
          <w:szCs w:val="28"/>
        </w:rPr>
        <w:t>三、</w:t>
      </w:r>
      <w:r w:rsidRPr="00C3263E">
        <w:rPr>
          <w:rFonts w:ascii="SimHei" w:eastAsia="SimHei" w:hAnsi="SimHei" w:cs="SimHei" w:hint="eastAsia"/>
          <w:sz w:val="28"/>
          <w:szCs w:val="28"/>
          <w:lang w:eastAsia="zh-Hans"/>
        </w:rPr>
        <w:t>培养规格</w:t>
      </w:r>
    </w:p>
    <w:p w14:paraId="46D417A7" w14:textId="77777777" w:rsidR="00832DDA" w:rsidRPr="00C3263E" w:rsidRDefault="00000000">
      <w:pPr>
        <w:widowControl/>
        <w:jc w:val="left"/>
        <w:rPr>
          <w:rFonts w:ascii="KaiTi" w:eastAsia="KaiTi" w:hAnsi="KaiTi" w:cs="KaiTi"/>
          <w:b/>
          <w:bCs/>
          <w:color w:val="000000"/>
          <w:kern w:val="0"/>
          <w:sz w:val="28"/>
          <w:szCs w:val="28"/>
          <w:lang w:bidi="ar"/>
        </w:rPr>
      </w:pPr>
      <w:r w:rsidRPr="00C3263E">
        <w:rPr>
          <w:rFonts w:ascii="KaiTi" w:eastAsia="KaiTi" w:hAnsi="KaiTi" w:cs="KaiTi" w:hint="eastAsia"/>
          <w:b/>
          <w:bCs/>
          <w:color w:val="000000"/>
          <w:kern w:val="0"/>
          <w:sz w:val="28"/>
          <w:szCs w:val="28"/>
          <w:lang w:bidi="ar"/>
        </w:rPr>
        <w:t>（一）专业的学制学分</w:t>
      </w:r>
    </w:p>
    <w:p w14:paraId="519C4BB1" w14:textId="77777777" w:rsidR="00832DDA" w:rsidRPr="00C3263E" w:rsidRDefault="00000000">
      <w:pPr>
        <w:spacing w:line="440" w:lineRule="exact"/>
        <w:ind w:firstLineChars="200" w:firstLine="560"/>
        <w:rPr>
          <w:rFonts w:ascii="FangSong" w:eastAsia="FangSong" w:hAnsi="FangSong" w:cs="FangSong"/>
          <w:sz w:val="28"/>
          <w:szCs w:val="28"/>
        </w:rPr>
      </w:pPr>
      <w:r w:rsidRPr="00C3263E">
        <w:rPr>
          <w:rFonts w:ascii="FangSong" w:eastAsia="FangSong" w:hAnsi="FangSong" w:cs="FangSong" w:hint="eastAsia"/>
          <w:sz w:val="28"/>
          <w:szCs w:val="28"/>
        </w:rPr>
        <w:t>本专业实行弹性学制，正常修业年限为四年，修业年限最长一般不超过六年。学生毕业的学分要求为 1</w:t>
      </w:r>
      <w:r w:rsidRPr="00C3263E">
        <w:rPr>
          <w:rFonts w:ascii="FangSong" w:eastAsia="FangSong" w:hAnsi="FangSong" w:cs="FangSong"/>
          <w:sz w:val="28"/>
          <w:szCs w:val="28"/>
        </w:rPr>
        <w:t>7</w:t>
      </w:r>
      <w:r w:rsidRPr="00C3263E">
        <w:rPr>
          <w:rFonts w:ascii="FangSong" w:eastAsia="FangSong" w:hAnsi="FangSong" w:cs="FangSong" w:hint="eastAsia"/>
          <w:sz w:val="28"/>
          <w:szCs w:val="28"/>
        </w:rPr>
        <w:t>0 学分，累积平均学分绩点（GPA）达到 2.00 及以上。</w:t>
      </w:r>
    </w:p>
    <w:p w14:paraId="74109FF6" w14:textId="77777777" w:rsidR="00832DDA" w:rsidRPr="00C3263E" w:rsidRDefault="00000000">
      <w:pPr>
        <w:widowControl/>
        <w:jc w:val="left"/>
        <w:rPr>
          <w:rFonts w:ascii="KaiTi" w:eastAsia="KaiTi" w:hAnsi="KaiTi" w:cs="KaiTi"/>
          <w:b/>
          <w:bCs/>
          <w:color w:val="000000"/>
          <w:kern w:val="0"/>
          <w:sz w:val="28"/>
          <w:szCs w:val="28"/>
          <w:lang w:bidi="ar"/>
        </w:rPr>
      </w:pPr>
      <w:r w:rsidRPr="00C3263E">
        <w:rPr>
          <w:rFonts w:ascii="KaiTi" w:eastAsia="KaiTi" w:hAnsi="KaiTi" w:cs="KaiTi" w:hint="eastAsia"/>
          <w:b/>
          <w:bCs/>
          <w:color w:val="000000"/>
          <w:kern w:val="0"/>
          <w:sz w:val="28"/>
          <w:szCs w:val="28"/>
          <w:lang w:bidi="ar"/>
        </w:rPr>
        <w:t xml:space="preserve">（二）知识要求 </w:t>
      </w:r>
    </w:p>
    <w:p w14:paraId="3CD59854" w14:textId="77777777" w:rsidR="00832DDA" w:rsidRPr="00C3263E" w:rsidRDefault="00000000">
      <w:pPr>
        <w:spacing w:line="440" w:lineRule="exact"/>
        <w:ind w:firstLineChars="200" w:firstLine="560"/>
        <w:rPr>
          <w:rFonts w:ascii="FangSong" w:eastAsia="FangSong" w:hAnsi="FangSong" w:cs="FangSong"/>
          <w:sz w:val="28"/>
          <w:szCs w:val="28"/>
        </w:rPr>
      </w:pPr>
      <w:r w:rsidRPr="00C3263E">
        <w:rPr>
          <w:rFonts w:ascii="FangSong" w:eastAsia="FangSong" w:hAnsi="FangSong" w:cs="FangSong" w:hint="eastAsia"/>
          <w:sz w:val="28"/>
          <w:szCs w:val="28"/>
        </w:rPr>
        <w:lastRenderedPageBreak/>
        <w:t xml:space="preserve">1.西班牙语专业学生应学习并掌握西班牙语语言知识和西班牙语文学、文化知识，系统了解本专业相关理论基础知识； </w:t>
      </w:r>
    </w:p>
    <w:p w14:paraId="6941A102" w14:textId="77777777" w:rsidR="00832DDA" w:rsidRPr="00C3263E" w:rsidRDefault="00000000">
      <w:pPr>
        <w:spacing w:line="440" w:lineRule="exact"/>
        <w:ind w:firstLineChars="200" w:firstLine="560"/>
        <w:rPr>
          <w:rFonts w:ascii="FangSong" w:eastAsia="FangSong" w:hAnsi="FangSong" w:cs="FangSong"/>
          <w:sz w:val="28"/>
          <w:szCs w:val="28"/>
        </w:rPr>
      </w:pPr>
      <w:r w:rsidRPr="00C3263E">
        <w:rPr>
          <w:rFonts w:ascii="FangSong" w:eastAsia="FangSong" w:hAnsi="FangSong" w:cs="FangSong" w:hint="eastAsia"/>
          <w:sz w:val="28"/>
          <w:szCs w:val="28"/>
        </w:rPr>
        <w:t xml:space="preserve">2.掌握西班牙语国家的政治、经济、历史、文化知识； </w:t>
      </w:r>
    </w:p>
    <w:p w14:paraId="15CAC968" w14:textId="77777777" w:rsidR="00832DDA" w:rsidRPr="00C3263E" w:rsidRDefault="00000000">
      <w:pPr>
        <w:spacing w:line="440" w:lineRule="exact"/>
        <w:ind w:firstLineChars="200" w:firstLine="560"/>
        <w:rPr>
          <w:rFonts w:ascii="FangSong" w:eastAsia="FangSong" w:hAnsi="FangSong" w:cs="FangSong"/>
          <w:sz w:val="28"/>
          <w:szCs w:val="28"/>
        </w:rPr>
      </w:pPr>
      <w:r w:rsidRPr="00C3263E">
        <w:rPr>
          <w:rFonts w:ascii="FangSong" w:eastAsia="FangSong" w:hAnsi="FangSong" w:cs="FangSong" w:hint="eastAsia"/>
          <w:sz w:val="28"/>
          <w:szCs w:val="28"/>
        </w:rPr>
        <w:t xml:space="preserve">3.了解中国国情，熟悉中国语言文化知识； </w:t>
      </w:r>
    </w:p>
    <w:p w14:paraId="1F9D620A" w14:textId="77777777" w:rsidR="00832DDA" w:rsidRPr="00C3263E" w:rsidRDefault="00000000">
      <w:pPr>
        <w:spacing w:line="440" w:lineRule="exact"/>
        <w:ind w:firstLineChars="200" w:firstLine="560"/>
        <w:rPr>
          <w:rFonts w:ascii="FangSong" w:eastAsia="FangSong" w:hAnsi="FangSong" w:cs="FangSong"/>
          <w:sz w:val="28"/>
          <w:szCs w:val="28"/>
        </w:rPr>
      </w:pPr>
      <w:r w:rsidRPr="00C3263E">
        <w:rPr>
          <w:rFonts w:ascii="FangSong" w:eastAsia="FangSong" w:hAnsi="FangSong" w:cs="FangSong" w:hint="eastAsia"/>
          <w:sz w:val="28"/>
          <w:szCs w:val="28"/>
        </w:rPr>
        <w:t xml:space="preserve">4.了解商务西班牙语的相关知识，熟悉中外文化和商务礼仪； </w:t>
      </w:r>
    </w:p>
    <w:p w14:paraId="73C6E981" w14:textId="77777777" w:rsidR="00832DDA" w:rsidRPr="00C3263E" w:rsidRDefault="00000000">
      <w:pPr>
        <w:spacing w:line="440" w:lineRule="exact"/>
        <w:ind w:firstLineChars="200" w:firstLine="560"/>
      </w:pPr>
      <w:r w:rsidRPr="00C3263E">
        <w:rPr>
          <w:rFonts w:ascii="FangSong" w:eastAsia="FangSong" w:hAnsi="FangSong" w:cs="FangSong" w:hint="eastAsia"/>
          <w:sz w:val="28"/>
          <w:szCs w:val="28"/>
        </w:rPr>
        <w:t>5.了解一定的人文社会科学与自然科学基础知识，形成跨学科知识结构。</w:t>
      </w:r>
      <w:r w:rsidRPr="00C3263E">
        <w:rPr>
          <w:rFonts w:ascii="SimSun" w:eastAsia="SimSun" w:hAnsi="SimSun" w:cs="SimSun" w:hint="eastAsia"/>
          <w:color w:val="000000"/>
          <w:kern w:val="0"/>
          <w:sz w:val="24"/>
          <w:lang w:bidi="ar"/>
        </w:rPr>
        <w:t xml:space="preserve"> </w:t>
      </w:r>
    </w:p>
    <w:p w14:paraId="30F8EBD5" w14:textId="77777777" w:rsidR="00832DDA" w:rsidRPr="00C3263E" w:rsidRDefault="00000000">
      <w:pPr>
        <w:widowControl/>
        <w:jc w:val="left"/>
        <w:rPr>
          <w:rFonts w:ascii="KaiTi" w:eastAsia="KaiTi" w:hAnsi="KaiTi" w:cs="KaiTi"/>
          <w:b/>
          <w:bCs/>
          <w:color w:val="000000"/>
          <w:kern w:val="0"/>
          <w:sz w:val="28"/>
          <w:szCs w:val="28"/>
          <w:lang w:bidi="ar"/>
        </w:rPr>
      </w:pPr>
      <w:r w:rsidRPr="00C3263E">
        <w:rPr>
          <w:rFonts w:ascii="KaiTi" w:eastAsia="KaiTi" w:hAnsi="KaiTi" w:cs="KaiTi" w:hint="eastAsia"/>
          <w:b/>
          <w:bCs/>
          <w:color w:val="000000"/>
          <w:kern w:val="0"/>
          <w:sz w:val="28"/>
          <w:szCs w:val="28"/>
          <w:lang w:bidi="ar"/>
        </w:rPr>
        <w:t xml:space="preserve">（三）能力要求 </w:t>
      </w:r>
    </w:p>
    <w:p w14:paraId="587C087E" w14:textId="77777777" w:rsidR="00832DDA" w:rsidRPr="00C3263E" w:rsidRDefault="00000000">
      <w:pPr>
        <w:spacing w:line="440" w:lineRule="exact"/>
        <w:ind w:firstLineChars="200" w:firstLine="560"/>
        <w:rPr>
          <w:rFonts w:ascii="FangSong" w:eastAsia="FangSong" w:hAnsi="FangSong" w:cs="FangSong"/>
          <w:sz w:val="28"/>
          <w:szCs w:val="28"/>
        </w:rPr>
      </w:pPr>
      <w:r w:rsidRPr="00C3263E">
        <w:rPr>
          <w:rFonts w:ascii="FangSong" w:eastAsia="FangSong" w:hAnsi="FangSong" w:cs="FangSong" w:hint="eastAsia"/>
          <w:sz w:val="28"/>
          <w:szCs w:val="28"/>
        </w:rPr>
        <w:t xml:space="preserve">1.西班牙语专业学生应具备较强的西班牙语听、说、读、写、译能力，具备西班牙语运用能力； </w:t>
      </w:r>
    </w:p>
    <w:p w14:paraId="295EB9DE" w14:textId="77777777" w:rsidR="00832DDA" w:rsidRPr="00C3263E" w:rsidRDefault="00000000">
      <w:pPr>
        <w:spacing w:line="440" w:lineRule="exact"/>
        <w:ind w:firstLineChars="200" w:firstLine="560"/>
        <w:rPr>
          <w:rFonts w:ascii="FangSong" w:eastAsia="FangSong" w:hAnsi="FangSong" w:cs="FangSong"/>
          <w:sz w:val="28"/>
          <w:szCs w:val="28"/>
        </w:rPr>
      </w:pPr>
      <w:r w:rsidRPr="00C3263E">
        <w:rPr>
          <w:rFonts w:ascii="FangSong" w:eastAsia="FangSong" w:hAnsi="FangSong" w:cs="FangSong" w:hint="eastAsia"/>
          <w:sz w:val="28"/>
          <w:szCs w:val="28"/>
        </w:rPr>
        <w:t xml:space="preserve">2.具备西班牙语文学及翻译赏析能力； </w:t>
      </w:r>
    </w:p>
    <w:p w14:paraId="320D494C" w14:textId="77777777" w:rsidR="00832DDA" w:rsidRPr="00C3263E" w:rsidRDefault="00000000">
      <w:pPr>
        <w:spacing w:line="440" w:lineRule="exact"/>
        <w:ind w:firstLineChars="200" w:firstLine="560"/>
        <w:rPr>
          <w:rFonts w:ascii="FangSong" w:eastAsia="FangSong" w:hAnsi="FangSong" w:cs="FangSong"/>
          <w:sz w:val="28"/>
          <w:szCs w:val="28"/>
        </w:rPr>
      </w:pPr>
      <w:r w:rsidRPr="00C3263E">
        <w:rPr>
          <w:rFonts w:ascii="FangSong" w:eastAsia="FangSong" w:hAnsi="FangSong" w:cs="FangSong" w:hint="eastAsia"/>
          <w:sz w:val="28"/>
          <w:szCs w:val="28"/>
        </w:rPr>
        <w:t xml:space="preserve">3.具备跨文化交际的能力、具备运用西班牙语进行商务活动的能力； </w:t>
      </w:r>
    </w:p>
    <w:p w14:paraId="42C1C5AC" w14:textId="77777777" w:rsidR="00832DDA" w:rsidRPr="00C3263E" w:rsidRDefault="00000000">
      <w:pPr>
        <w:spacing w:line="440" w:lineRule="exact"/>
        <w:ind w:firstLineChars="200" w:firstLine="560"/>
        <w:rPr>
          <w:rFonts w:ascii="FangSong" w:eastAsia="FangSong" w:hAnsi="FangSong" w:cs="FangSong"/>
          <w:sz w:val="28"/>
          <w:szCs w:val="28"/>
        </w:rPr>
      </w:pPr>
      <w:r w:rsidRPr="00C3263E">
        <w:rPr>
          <w:rFonts w:ascii="FangSong" w:eastAsia="FangSong" w:hAnsi="FangSong" w:cs="FangSong" w:hint="eastAsia"/>
          <w:sz w:val="28"/>
          <w:szCs w:val="28"/>
        </w:rPr>
        <w:t xml:space="preserve">4.具备基本的英语运用能力及现代信息技术应用能力； </w:t>
      </w:r>
    </w:p>
    <w:p w14:paraId="1EC921E4" w14:textId="77777777" w:rsidR="00832DDA" w:rsidRPr="00C3263E" w:rsidRDefault="00000000">
      <w:pPr>
        <w:spacing w:line="440" w:lineRule="exact"/>
        <w:ind w:firstLineChars="200" w:firstLine="560"/>
        <w:rPr>
          <w:rFonts w:ascii="FangSong" w:eastAsia="FangSong" w:hAnsi="FangSong" w:cs="FangSong"/>
          <w:sz w:val="28"/>
          <w:szCs w:val="28"/>
        </w:rPr>
      </w:pPr>
      <w:r w:rsidRPr="00C3263E">
        <w:rPr>
          <w:rFonts w:ascii="FangSong" w:eastAsia="FangSong" w:hAnsi="FangSong" w:cs="FangSong" w:hint="eastAsia"/>
          <w:sz w:val="28"/>
          <w:szCs w:val="28"/>
        </w:rPr>
        <w:t xml:space="preserve">5.具备思辨能力和自主学习能力； </w:t>
      </w:r>
    </w:p>
    <w:p w14:paraId="2525E978" w14:textId="77777777" w:rsidR="00832DDA" w:rsidRPr="00C3263E" w:rsidRDefault="00000000">
      <w:pPr>
        <w:spacing w:line="440" w:lineRule="exact"/>
        <w:ind w:firstLineChars="200" w:firstLine="560"/>
        <w:rPr>
          <w:rFonts w:ascii="FangSong" w:eastAsia="FangSong" w:hAnsi="FangSong" w:cs="FangSong"/>
          <w:sz w:val="28"/>
          <w:szCs w:val="28"/>
        </w:rPr>
      </w:pPr>
      <w:r w:rsidRPr="00C3263E">
        <w:rPr>
          <w:rFonts w:ascii="FangSong" w:eastAsia="FangSong" w:hAnsi="FangSong" w:cs="FangSong" w:hint="eastAsia"/>
          <w:sz w:val="28"/>
          <w:szCs w:val="28"/>
        </w:rPr>
        <w:t xml:space="preserve">6.具备实践能力和一定的研究与创新能力。 </w:t>
      </w:r>
    </w:p>
    <w:p w14:paraId="3A7A5891" w14:textId="77777777" w:rsidR="00832DDA" w:rsidRPr="00C3263E" w:rsidRDefault="00000000">
      <w:pPr>
        <w:widowControl/>
        <w:jc w:val="left"/>
        <w:rPr>
          <w:rFonts w:ascii="KaiTi" w:eastAsia="KaiTi" w:hAnsi="KaiTi" w:cs="KaiTi"/>
          <w:b/>
          <w:bCs/>
          <w:color w:val="000000"/>
          <w:kern w:val="0"/>
          <w:sz w:val="28"/>
          <w:szCs w:val="28"/>
          <w:lang w:bidi="ar"/>
        </w:rPr>
      </w:pPr>
      <w:r w:rsidRPr="00C3263E">
        <w:rPr>
          <w:rFonts w:ascii="KaiTi" w:eastAsia="KaiTi" w:hAnsi="KaiTi" w:cs="KaiTi" w:hint="eastAsia"/>
          <w:b/>
          <w:bCs/>
          <w:color w:val="000000"/>
          <w:kern w:val="0"/>
          <w:sz w:val="28"/>
          <w:szCs w:val="28"/>
          <w:lang w:bidi="ar"/>
        </w:rPr>
        <w:t xml:space="preserve">（四）素质要求 </w:t>
      </w:r>
    </w:p>
    <w:p w14:paraId="02A48075" w14:textId="77777777" w:rsidR="00832DDA" w:rsidRPr="00C3263E" w:rsidRDefault="00000000">
      <w:pPr>
        <w:spacing w:line="440" w:lineRule="exact"/>
        <w:ind w:firstLineChars="200" w:firstLine="560"/>
        <w:rPr>
          <w:rFonts w:ascii="FangSong" w:eastAsia="FangSong" w:hAnsi="FangSong" w:cs="FangSong"/>
          <w:sz w:val="28"/>
          <w:szCs w:val="28"/>
        </w:rPr>
      </w:pPr>
      <w:r w:rsidRPr="00C3263E">
        <w:rPr>
          <w:rFonts w:ascii="FangSong" w:eastAsia="FangSong" w:hAnsi="FangSong" w:cs="FangSong" w:hint="eastAsia"/>
          <w:sz w:val="28"/>
          <w:szCs w:val="28"/>
        </w:rPr>
        <w:t xml:space="preserve">1.西班牙语专业学生应具有正确的世界观、人生观和价值观； </w:t>
      </w:r>
    </w:p>
    <w:p w14:paraId="7BE0AA71" w14:textId="77777777" w:rsidR="00832DDA" w:rsidRPr="00C3263E" w:rsidRDefault="00000000">
      <w:pPr>
        <w:spacing w:line="440" w:lineRule="exact"/>
        <w:ind w:firstLineChars="200" w:firstLine="560"/>
        <w:rPr>
          <w:rFonts w:ascii="FangSong" w:eastAsia="FangSong" w:hAnsi="FangSong" w:cs="FangSong"/>
          <w:sz w:val="28"/>
          <w:szCs w:val="28"/>
        </w:rPr>
      </w:pPr>
      <w:r w:rsidRPr="00C3263E">
        <w:rPr>
          <w:rFonts w:ascii="FangSong" w:eastAsia="FangSong" w:hAnsi="FangSong" w:cs="FangSong" w:hint="eastAsia"/>
          <w:sz w:val="28"/>
          <w:szCs w:val="28"/>
        </w:rPr>
        <w:t xml:space="preserve">2.具备良好的道德品质、中国情怀和国际视野； </w:t>
      </w:r>
    </w:p>
    <w:p w14:paraId="74F7BC1E" w14:textId="77777777" w:rsidR="00832DDA" w:rsidRPr="00C3263E" w:rsidRDefault="00000000">
      <w:pPr>
        <w:spacing w:line="440" w:lineRule="exact"/>
        <w:ind w:firstLineChars="200" w:firstLine="560"/>
        <w:rPr>
          <w:lang w:eastAsia="zh-Hans"/>
        </w:rPr>
      </w:pPr>
      <w:r w:rsidRPr="00C3263E">
        <w:rPr>
          <w:rFonts w:ascii="FangSong" w:eastAsia="FangSong" w:hAnsi="FangSong" w:cs="FangSong" w:hint="eastAsia"/>
          <w:sz w:val="28"/>
          <w:szCs w:val="28"/>
        </w:rPr>
        <w:t>3.拥有社会责任感、人文与科学素养以及合作与创新精神。</w:t>
      </w:r>
      <w:r w:rsidRPr="00C3263E">
        <w:rPr>
          <w:rFonts w:ascii="SimSun" w:eastAsia="SimSun" w:hAnsi="SimSun" w:cs="SimSun" w:hint="eastAsia"/>
          <w:color w:val="000000"/>
          <w:kern w:val="0"/>
          <w:sz w:val="24"/>
          <w:lang w:bidi="ar"/>
        </w:rPr>
        <w:t xml:space="preserve"> </w:t>
      </w:r>
    </w:p>
    <w:p w14:paraId="5EF8C09C" w14:textId="77777777" w:rsidR="00832DDA" w:rsidRPr="00C3263E" w:rsidRDefault="00000000">
      <w:pPr>
        <w:widowControl/>
        <w:jc w:val="left"/>
        <w:rPr>
          <w:rFonts w:ascii="SimHei" w:eastAsia="SimHei" w:hAnsi="SimHei" w:cs="SimHei"/>
          <w:sz w:val="28"/>
          <w:szCs w:val="28"/>
          <w:lang w:eastAsia="zh-Hans"/>
        </w:rPr>
      </w:pPr>
      <w:r w:rsidRPr="00C3263E">
        <w:rPr>
          <w:rFonts w:ascii="SimHei" w:eastAsia="SimHei" w:hAnsi="SimHei" w:cs="SimHei" w:hint="eastAsia"/>
          <w:sz w:val="28"/>
          <w:szCs w:val="28"/>
        </w:rPr>
        <w:t>四、</w:t>
      </w:r>
      <w:r w:rsidRPr="00C3263E">
        <w:rPr>
          <w:rFonts w:ascii="SimHei" w:eastAsia="SimHei" w:hAnsi="SimHei" w:cs="SimHei" w:hint="eastAsia"/>
          <w:sz w:val="28"/>
          <w:szCs w:val="28"/>
          <w:lang w:eastAsia="zh-Hans"/>
        </w:rPr>
        <w:t>课程体系</w:t>
      </w:r>
    </w:p>
    <w:p w14:paraId="0802084D" w14:textId="77777777" w:rsidR="00832DDA" w:rsidRPr="00C3263E" w:rsidRDefault="00000000">
      <w:pPr>
        <w:widowControl/>
        <w:spacing w:line="440" w:lineRule="exact"/>
        <w:ind w:firstLineChars="200" w:firstLine="560"/>
        <w:jc w:val="left"/>
      </w:pPr>
      <w:r w:rsidRPr="00C3263E">
        <w:rPr>
          <w:rFonts w:ascii="FangSong" w:eastAsia="FangSong" w:hAnsi="FangSong" w:cs="FangSong" w:hint="eastAsia"/>
          <w:sz w:val="28"/>
          <w:szCs w:val="28"/>
        </w:rPr>
        <w:t>本专业课程共分为两大模块：专业必修课以及专业选修课。其中专业必修课分为学科基础课、专业核心课；专业选修课分为专业任选课和专业组选课。本专业核心课程包括：基础西班牙语、高级西班牙语、西班牙语视听说、西班牙语口语、西班牙语阅读、西班牙语笔译、西班牙语口译以及经贸西班牙语。</w:t>
      </w:r>
      <w:r w:rsidRPr="00C3263E">
        <w:rPr>
          <w:rFonts w:ascii="FangSong" w:eastAsia="FangSong" w:hAnsi="FangSong" w:cs="FangSong" w:hint="eastAsia"/>
          <w:sz w:val="28"/>
          <w:szCs w:val="28"/>
          <w:lang w:eastAsia="zh-Hans"/>
        </w:rPr>
        <w:t>本专业所有的核心课程均包含了实践教学的环节，其中西班牙语</w:t>
      </w:r>
      <w:r w:rsidRPr="00C3263E">
        <w:rPr>
          <w:rFonts w:ascii="FangSong" w:eastAsia="FangSong" w:hAnsi="FangSong" w:cs="FangSong" w:hint="eastAsia"/>
          <w:sz w:val="28"/>
          <w:szCs w:val="28"/>
        </w:rPr>
        <w:t>口语</w:t>
      </w:r>
      <w:r w:rsidRPr="00C3263E">
        <w:rPr>
          <w:rFonts w:ascii="FangSong" w:eastAsia="FangSong" w:hAnsi="FangSong" w:cs="FangSong" w:hint="eastAsia"/>
          <w:sz w:val="28"/>
          <w:szCs w:val="28"/>
          <w:lang w:eastAsia="zh-Hans"/>
        </w:rPr>
        <w:t>及视听说课程着重于综合训练；西班牙语口译及经贸西班牙语则着重于技能训练。</w:t>
      </w:r>
    </w:p>
    <w:p w14:paraId="51052D77" w14:textId="77777777" w:rsidR="00832DDA" w:rsidRPr="00C3263E" w:rsidRDefault="00000000">
      <w:pPr>
        <w:rPr>
          <w:rFonts w:ascii="SimHei" w:eastAsia="SimHei" w:hAnsi="SimHei" w:cs="SimHei"/>
          <w:sz w:val="28"/>
          <w:szCs w:val="28"/>
          <w:lang w:eastAsia="zh-Hans"/>
        </w:rPr>
      </w:pPr>
      <w:r w:rsidRPr="00C3263E">
        <w:rPr>
          <w:rFonts w:ascii="SimHei" w:eastAsia="SimHei" w:hAnsi="SimHei" w:cs="SimHei" w:hint="eastAsia"/>
          <w:sz w:val="28"/>
          <w:szCs w:val="28"/>
        </w:rPr>
        <w:t>五、</w:t>
      </w:r>
      <w:r w:rsidRPr="00C3263E">
        <w:rPr>
          <w:rFonts w:ascii="SimHei" w:eastAsia="SimHei" w:hAnsi="SimHei" w:cs="SimHei" w:hint="eastAsia"/>
          <w:sz w:val="28"/>
          <w:szCs w:val="28"/>
          <w:lang w:eastAsia="zh-Hans"/>
        </w:rPr>
        <w:t>师资队伍</w:t>
      </w:r>
    </w:p>
    <w:p w14:paraId="4EAE109C" w14:textId="77777777" w:rsidR="00832DDA" w:rsidRPr="00C3263E" w:rsidRDefault="00000000">
      <w:pPr>
        <w:widowControl/>
        <w:spacing w:line="440" w:lineRule="exact"/>
        <w:ind w:firstLineChars="200" w:firstLine="560"/>
        <w:jc w:val="left"/>
        <w:rPr>
          <w:rFonts w:ascii="FangSong" w:eastAsia="FangSong" w:hAnsi="FangSong" w:cs="FangSong"/>
          <w:sz w:val="28"/>
          <w:szCs w:val="28"/>
          <w:lang w:eastAsia="zh-Hans"/>
        </w:rPr>
      </w:pPr>
      <w:r w:rsidRPr="00C3263E">
        <w:rPr>
          <w:rFonts w:ascii="FangSong" w:eastAsia="FangSong" w:hAnsi="FangSong" w:cs="FangSong" w:hint="eastAsia"/>
          <w:sz w:val="28"/>
          <w:szCs w:val="28"/>
          <w:lang w:eastAsia="zh-Hans"/>
        </w:rPr>
        <w:lastRenderedPageBreak/>
        <w:t>本专业现有全职教师</w:t>
      </w:r>
      <w:r w:rsidRPr="00C3263E">
        <w:rPr>
          <w:rFonts w:ascii="FangSong" w:eastAsia="FangSong" w:hAnsi="FangSong" w:cs="FangSong"/>
          <w:sz w:val="28"/>
          <w:szCs w:val="28"/>
          <w:lang w:eastAsia="zh-Hans"/>
        </w:rPr>
        <w:t>13</w:t>
      </w:r>
      <w:r w:rsidRPr="00C3263E">
        <w:rPr>
          <w:rFonts w:ascii="FangSong" w:eastAsia="FangSong" w:hAnsi="FangSong" w:cs="FangSong" w:hint="eastAsia"/>
          <w:sz w:val="28"/>
          <w:szCs w:val="28"/>
          <w:lang w:eastAsia="zh-Hans"/>
        </w:rPr>
        <w:t>人，其中</w:t>
      </w:r>
      <w:r w:rsidRPr="00C3263E">
        <w:rPr>
          <w:rFonts w:ascii="FangSong" w:eastAsia="FangSong" w:hAnsi="FangSong" w:cs="FangSong" w:hint="eastAsia"/>
          <w:sz w:val="28"/>
          <w:szCs w:val="28"/>
        </w:rPr>
        <w:t>外教2人。中教队伍中高级职称6人，硕博士8人，</w:t>
      </w:r>
      <w:r w:rsidRPr="00C3263E">
        <w:rPr>
          <w:rFonts w:ascii="FangSong" w:eastAsia="FangSong" w:hAnsi="FangSong" w:cs="FangSong" w:hint="eastAsia"/>
          <w:sz w:val="28"/>
          <w:szCs w:val="28"/>
          <w:lang w:eastAsia="zh-Hans"/>
        </w:rPr>
        <w:t>均为国内外优秀高校毕业生。</w:t>
      </w:r>
    </w:p>
    <w:p w14:paraId="06C01D79" w14:textId="77777777" w:rsidR="00832DDA" w:rsidRPr="00C3263E" w:rsidRDefault="00000000">
      <w:pPr>
        <w:rPr>
          <w:rFonts w:ascii="SimHei" w:eastAsia="SimHei" w:hAnsi="SimHei" w:cs="SimHei"/>
          <w:sz w:val="28"/>
          <w:szCs w:val="28"/>
          <w:lang w:eastAsia="zh-Hans"/>
        </w:rPr>
      </w:pPr>
      <w:r w:rsidRPr="00C3263E">
        <w:rPr>
          <w:rFonts w:ascii="SimHei" w:eastAsia="SimHei" w:hAnsi="SimHei" w:cs="SimHei" w:hint="eastAsia"/>
          <w:sz w:val="28"/>
          <w:szCs w:val="28"/>
        </w:rPr>
        <w:t>六、</w:t>
      </w:r>
      <w:r w:rsidRPr="00C3263E">
        <w:rPr>
          <w:rFonts w:ascii="SimHei" w:eastAsia="SimHei" w:hAnsi="SimHei" w:cs="SimHei" w:hint="eastAsia"/>
          <w:sz w:val="28"/>
          <w:szCs w:val="28"/>
          <w:lang w:eastAsia="zh-Hans"/>
        </w:rPr>
        <w:t>教学条件</w:t>
      </w:r>
    </w:p>
    <w:p w14:paraId="1337548C" w14:textId="77777777" w:rsidR="00832DDA" w:rsidRPr="00C3263E" w:rsidRDefault="00000000">
      <w:pPr>
        <w:widowControl/>
        <w:spacing w:line="440" w:lineRule="exact"/>
        <w:ind w:firstLineChars="200" w:firstLine="560"/>
        <w:jc w:val="left"/>
        <w:rPr>
          <w:rFonts w:ascii="FangSong" w:eastAsia="FangSong" w:hAnsi="FangSong" w:cs="FangSong"/>
          <w:sz w:val="28"/>
          <w:szCs w:val="28"/>
          <w:lang w:eastAsia="zh-Hans"/>
        </w:rPr>
      </w:pPr>
      <w:r w:rsidRPr="00C3263E">
        <w:rPr>
          <w:rFonts w:ascii="FangSong" w:eastAsia="FangSong" w:hAnsi="FangSong" w:cs="FangSong" w:hint="eastAsia"/>
          <w:sz w:val="28"/>
          <w:szCs w:val="28"/>
          <w:lang w:eastAsia="zh-Hans"/>
        </w:rPr>
        <w:t>外国语言实验教学中心现有</w:t>
      </w:r>
      <w:r w:rsidRPr="00C3263E">
        <w:rPr>
          <w:rFonts w:ascii="FangSong" w:eastAsia="FangSong" w:hAnsi="FangSong" w:cs="FangSong" w:hint="eastAsia"/>
          <w:sz w:val="28"/>
          <w:szCs w:val="28"/>
        </w:rPr>
        <w:t>实验实训室13间，语言文化园一间，商务外语智能综合实训实验室1间</w:t>
      </w:r>
      <w:r w:rsidRPr="00C3263E">
        <w:rPr>
          <w:rFonts w:ascii="FangSong" w:eastAsia="FangSong" w:hAnsi="FangSong" w:cs="FangSong" w:hint="eastAsia"/>
          <w:sz w:val="28"/>
          <w:szCs w:val="28"/>
          <w:lang w:eastAsia="zh-Hans"/>
        </w:rPr>
        <w:t>，外语专业语言实验室</w:t>
      </w:r>
      <w:r w:rsidRPr="00C3263E">
        <w:rPr>
          <w:rFonts w:ascii="FangSong" w:eastAsia="FangSong" w:hAnsi="FangSong" w:cs="FangSong" w:hint="eastAsia"/>
          <w:sz w:val="28"/>
          <w:szCs w:val="28"/>
        </w:rPr>
        <w:t>8间，同时学院还配置了英语写作智能批改软件。</w:t>
      </w:r>
      <w:r w:rsidRPr="00C3263E">
        <w:rPr>
          <w:rFonts w:ascii="FangSong" w:eastAsia="FangSong" w:hAnsi="FangSong" w:cs="FangSong" w:hint="eastAsia"/>
          <w:sz w:val="28"/>
          <w:szCs w:val="28"/>
          <w:lang w:eastAsia="zh-Hans"/>
        </w:rPr>
        <w:t>实验教学中心现有室内面积</w:t>
      </w:r>
      <w:r w:rsidRPr="00C3263E">
        <w:rPr>
          <w:rFonts w:ascii="FangSong" w:eastAsia="FangSong" w:hAnsi="FangSong" w:cs="FangSong" w:hint="eastAsia"/>
          <w:sz w:val="28"/>
          <w:szCs w:val="28"/>
        </w:rPr>
        <w:t>1514</w:t>
      </w:r>
      <w:r w:rsidRPr="00C3263E">
        <w:rPr>
          <w:rFonts w:ascii="FangSong" w:eastAsia="FangSong" w:hAnsi="FangSong" w:cs="FangSong" w:hint="eastAsia"/>
          <w:sz w:val="28"/>
          <w:szCs w:val="28"/>
          <w:lang w:eastAsia="zh-Hans"/>
        </w:rPr>
        <w:t>㎡，能同时容纳学生</w:t>
      </w:r>
      <w:r w:rsidRPr="00C3263E">
        <w:rPr>
          <w:rFonts w:ascii="FangSong" w:eastAsia="FangSong" w:hAnsi="FangSong" w:cs="FangSong" w:hint="eastAsia"/>
          <w:sz w:val="28"/>
          <w:szCs w:val="28"/>
        </w:rPr>
        <w:t>668</w:t>
      </w:r>
      <w:r w:rsidRPr="00C3263E">
        <w:rPr>
          <w:rFonts w:ascii="FangSong" w:eastAsia="FangSong" w:hAnsi="FangSong" w:cs="FangSong" w:hint="eastAsia"/>
          <w:sz w:val="28"/>
          <w:szCs w:val="28"/>
          <w:lang w:eastAsia="zh-Hans"/>
        </w:rPr>
        <w:t>人，建设经费投入</w:t>
      </w:r>
      <w:r w:rsidRPr="00C3263E">
        <w:rPr>
          <w:rFonts w:ascii="FangSong" w:eastAsia="FangSong" w:hAnsi="FangSong" w:cs="FangSong" w:hint="eastAsia"/>
          <w:sz w:val="28"/>
          <w:szCs w:val="28"/>
        </w:rPr>
        <w:t xml:space="preserve"> 653.22</w:t>
      </w:r>
      <w:r w:rsidRPr="00C3263E">
        <w:rPr>
          <w:rFonts w:ascii="FangSong" w:eastAsia="FangSong" w:hAnsi="FangSong" w:cs="FangSong" w:hint="eastAsia"/>
          <w:sz w:val="28"/>
          <w:szCs w:val="28"/>
          <w:lang w:eastAsia="zh-Hans"/>
        </w:rPr>
        <w:t>万元。</w:t>
      </w:r>
    </w:p>
    <w:p w14:paraId="4CB32B11" w14:textId="77777777" w:rsidR="00832DDA" w:rsidRPr="00C3263E" w:rsidRDefault="00000000">
      <w:pPr>
        <w:ind w:firstLineChars="200" w:firstLine="480"/>
        <w:rPr>
          <w:rFonts w:ascii="SimSun" w:hAnsi="SimSun"/>
          <w:sz w:val="24"/>
        </w:rPr>
      </w:pPr>
      <w:r w:rsidRPr="00C3263E">
        <w:rPr>
          <w:rFonts w:ascii="SimSun" w:hAnsi="SimSun" w:hint="eastAsia"/>
          <w:noProof/>
          <w:sz w:val="24"/>
        </w:rPr>
        <w:drawing>
          <wp:inline distT="0" distB="0" distL="114300" distR="114300" wp14:anchorId="2DF37324" wp14:editId="6F94F881">
            <wp:extent cx="2329815" cy="1747520"/>
            <wp:effectExtent l="0" t="0" r="6985" b="5080"/>
            <wp:docPr id="1" name="图片 1" descr="mmexport164006200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640062002361"/>
                    <pic:cNvPicPr>
                      <a:picLocks noChangeAspect="1"/>
                    </pic:cNvPicPr>
                  </pic:nvPicPr>
                  <pic:blipFill>
                    <a:blip r:embed="rId6"/>
                    <a:stretch>
                      <a:fillRect/>
                    </a:stretch>
                  </pic:blipFill>
                  <pic:spPr>
                    <a:xfrm>
                      <a:off x="0" y="0"/>
                      <a:ext cx="2329815" cy="1747520"/>
                    </a:xfrm>
                    <a:prstGeom prst="rect">
                      <a:avLst/>
                    </a:prstGeom>
                  </pic:spPr>
                </pic:pic>
              </a:graphicData>
            </a:graphic>
          </wp:inline>
        </w:drawing>
      </w:r>
      <w:r w:rsidRPr="00C3263E">
        <w:rPr>
          <w:rFonts w:ascii="SimSun" w:hAnsi="SimSun" w:hint="eastAsia"/>
          <w:noProof/>
          <w:sz w:val="24"/>
        </w:rPr>
        <w:drawing>
          <wp:inline distT="0" distB="0" distL="114300" distR="114300" wp14:anchorId="410E5131" wp14:editId="5D4DA708">
            <wp:extent cx="2334260" cy="1750695"/>
            <wp:effectExtent l="0" t="0" r="2540" b="1905"/>
            <wp:docPr id="2" name="图片 2" descr="mmexport1640062004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mexport1640062004953"/>
                    <pic:cNvPicPr>
                      <a:picLocks noChangeAspect="1"/>
                    </pic:cNvPicPr>
                  </pic:nvPicPr>
                  <pic:blipFill>
                    <a:blip r:embed="rId7"/>
                    <a:stretch>
                      <a:fillRect/>
                    </a:stretch>
                  </pic:blipFill>
                  <pic:spPr>
                    <a:xfrm>
                      <a:off x="0" y="0"/>
                      <a:ext cx="2334260" cy="1750695"/>
                    </a:xfrm>
                    <a:prstGeom prst="rect">
                      <a:avLst/>
                    </a:prstGeom>
                  </pic:spPr>
                </pic:pic>
              </a:graphicData>
            </a:graphic>
          </wp:inline>
        </w:drawing>
      </w:r>
    </w:p>
    <w:p w14:paraId="10880B76" w14:textId="77777777" w:rsidR="00832DDA" w:rsidRPr="00C3263E" w:rsidRDefault="00000000">
      <w:pPr>
        <w:jc w:val="center"/>
        <w:rPr>
          <w:rFonts w:ascii="SimHei" w:eastAsia="SimHei" w:hAnsi="SimHei" w:cs="SimHei"/>
        </w:rPr>
      </w:pPr>
      <w:r w:rsidRPr="00C3263E">
        <w:rPr>
          <w:rFonts w:ascii="SimHei" w:eastAsia="SimHei" w:hAnsi="SimHei" w:cs="SimHei" w:hint="eastAsia"/>
        </w:rPr>
        <w:t>商务外语智能综合实训实验室</w:t>
      </w:r>
    </w:p>
    <w:p w14:paraId="4E2C7101" w14:textId="77777777" w:rsidR="00832DDA" w:rsidRPr="00C3263E" w:rsidRDefault="00000000">
      <w:pPr>
        <w:widowControl/>
        <w:spacing w:line="440" w:lineRule="exact"/>
        <w:ind w:firstLineChars="200" w:firstLine="560"/>
        <w:jc w:val="left"/>
        <w:rPr>
          <w:rFonts w:ascii="FangSong" w:eastAsia="FangSong" w:hAnsi="FangSong" w:cs="FangSong"/>
          <w:sz w:val="28"/>
          <w:szCs w:val="28"/>
        </w:rPr>
      </w:pPr>
      <w:r w:rsidRPr="00C3263E">
        <w:rPr>
          <w:rFonts w:ascii="FangSong" w:eastAsia="FangSong" w:hAnsi="FangSong" w:cs="FangSong" w:hint="eastAsia"/>
          <w:sz w:val="28"/>
          <w:szCs w:val="28"/>
        </w:rPr>
        <w:t>图为商务外语智能综合实训实验室。该平台包含商务英语视听说实训及练考赛系统、跨文化交际实训系统（含中文、全英文版本）、国际商务谈判实训系统（含中文、全英文版本）、互联网+国际贸易仿真平台（含中文、全英文版本）4个系统。</w:t>
      </w:r>
    </w:p>
    <w:p w14:paraId="19F8039D" w14:textId="77777777" w:rsidR="00832DDA" w:rsidRDefault="00000000">
      <w:pPr>
        <w:widowControl/>
        <w:spacing w:line="440" w:lineRule="exact"/>
        <w:ind w:firstLineChars="200" w:firstLine="560"/>
        <w:jc w:val="left"/>
      </w:pPr>
      <w:r w:rsidRPr="00C3263E">
        <w:rPr>
          <w:rFonts w:ascii="FangSong" w:eastAsia="FangSong" w:hAnsi="FangSong" w:cs="FangSong" w:hint="eastAsia"/>
          <w:sz w:val="28"/>
          <w:szCs w:val="28"/>
        </w:rPr>
        <w:t>同时，实验室平台具备AI机器人功能，能够实现在线智能对话，拥有至少50000条以上“智能知识库”知识快速给予学生专业知识解答,同时用户可以自定义个性化库，可以进行编辑、添加、训练知识库；学生可通过AI机器人实现商务英语专业知识在线翻译；AI机器人提供练一练功能，根据学生水平能力智能推送题目供学生进行在线练习。学生可通过AI机器人进行不少于英语、日语2种语言口语训练，可查看字幕、听取原音并进行跟读录音，系统进行语音识别及自动评分功能。</w:t>
      </w:r>
    </w:p>
    <w:p w14:paraId="5AAF661D" w14:textId="77777777" w:rsidR="00832DDA" w:rsidRDefault="00000000">
      <w:pPr>
        <w:ind w:firstLineChars="200" w:firstLine="480"/>
        <w:rPr>
          <w:rFonts w:ascii="SimSun" w:hAnsi="SimSun"/>
          <w:sz w:val="24"/>
        </w:rPr>
      </w:pPr>
      <w:r>
        <w:rPr>
          <w:rFonts w:ascii="SimSun" w:hAnsi="SimSun"/>
          <w:noProof/>
          <w:sz w:val="24"/>
        </w:rPr>
        <w:lastRenderedPageBreak/>
        <w:drawing>
          <wp:inline distT="0" distB="0" distL="114300" distR="114300" wp14:anchorId="070DBCC5" wp14:editId="350F8365">
            <wp:extent cx="2205355" cy="1654810"/>
            <wp:effectExtent l="0" t="0" r="4445" b="21590"/>
            <wp:docPr id="3" name="图片 3" descr="mmexport164006200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mexport1640062009903"/>
                    <pic:cNvPicPr>
                      <a:picLocks noChangeAspect="1"/>
                    </pic:cNvPicPr>
                  </pic:nvPicPr>
                  <pic:blipFill>
                    <a:blip r:embed="rId8"/>
                    <a:stretch>
                      <a:fillRect/>
                    </a:stretch>
                  </pic:blipFill>
                  <pic:spPr>
                    <a:xfrm>
                      <a:off x="0" y="0"/>
                      <a:ext cx="2205355" cy="1654810"/>
                    </a:xfrm>
                    <a:prstGeom prst="rect">
                      <a:avLst/>
                    </a:prstGeom>
                  </pic:spPr>
                </pic:pic>
              </a:graphicData>
            </a:graphic>
          </wp:inline>
        </w:drawing>
      </w:r>
      <w:r>
        <w:rPr>
          <w:rFonts w:ascii="SimSun" w:hAnsi="SimSun" w:hint="eastAsia"/>
          <w:sz w:val="24"/>
        </w:rPr>
        <w:t xml:space="preserve">  </w:t>
      </w:r>
      <w:r>
        <w:rPr>
          <w:rFonts w:ascii="SimSun" w:hAnsi="SimSun"/>
          <w:noProof/>
          <w:sz w:val="24"/>
        </w:rPr>
        <w:drawing>
          <wp:inline distT="0" distB="0" distL="114300" distR="114300" wp14:anchorId="2F308B84" wp14:editId="746507EA">
            <wp:extent cx="2180590" cy="1637030"/>
            <wp:effectExtent l="0" t="0" r="3810" b="13970"/>
            <wp:docPr id="4" name="图片 4" descr="mmexport164006201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640062012348"/>
                    <pic:cNvPicPr>
                      <a:picLocks noChangeAspect="1"/>
                    </pic:cNvPicPr>
                  </pic:nvPicPr>
                  <pic:blipFill>
                    <a:blip r:embed="rId9"/>
                    <a:stretch>
                      <a:fillRect/>
                    </a:stretch>
                  </pic:blipFill>
                  <pic:spPr>
                    <a:xfrm>
                      <a:off x="0" y="0"/>
                      <a:ext cx="2180590" cy="1637030"/>
                    </a:xfrm>
                    <a:prstGeom prst="rect">
                      <a:avLst/>
                    </a:prstGeom>
                  </pic:spPr>
                </pic:pic>
              </a:graphicData>
            </a:graphic>
          </wp:inline>
        </w:drawing>
      </w:r>
      <w:r>
        <w:rPr>
          <w:rFonts w:ascii="SimSun" w:hAnsi="SimSun" w:hint="eastAsia"/>
          <w:sz w:val="24"/>
        </w:rPr>
        <w:t xml:space="preserve">               </w:t>
      </w:r>
    </w:p>
    <w:p w14:paraId="15ED5CB3" w14:textId="77777777" w:rsidR="00832DDA" w:rsidRDefault="00000000">
      <w:pPr>
        <w:jc w:val="center"/>
        <w:rPr>
          <w:rFonts w:ascii="SimHei" w:eastAsia="SimHei" w:hAnsi="SimHei" w:cs="SimHei"/>
        </w:rPr>
      </w:pPr>
      <w:r>
        <w:rPr>
          <w:rFonts w:ascii="SimHei" w:eastAsia="SimHei" w:hAnsi="SimHei" w:cs="SimHei" w:hint="eastAsia"/>
        </w:rPr>
        <w:t>西方文化园</w:t>
      </w:r>
    </w:p>
    <w:p w14:paraId="4E0A03A9" w14:textId="77777777" w:rsidR="00832DDA" w:rsidRDefault="00832DDA">
      <w:pPr>
        <w:rPr>
          <w:rFonts w:ascii="SimSun" w:hAnsi="SimSun"/>
          <w:sz w:val="24"/>
        </w:rPr>
      </w:pPr>
    </w:p>
    <w:p w14:paraId="713B52EB" w14:textId="77777777" w:rsidR="00832DDA" w:rsidRDefault="00000000">
      <w:pPr>
        <w:spacing w:line="440" w:lineRule="exact"/>
        <w:ind w:firstLineChars="200" w:firstLine="560"/>
        <w:rPr>
          <w:sz w:val="24"/>
        </w:rPr>
      </w:pPr>
      <w:r>
        <w:rPr>
          <w:rFonts w:ascii="FangSong" w:eastAsia="FangSong" w:hAnsi="FangSong" w:cs="FangSong" w:hint="eastAsia"/>
          <w:sz w:val="28"/>
          <w:szCs w:val="28"/>
        </w:rPr>
        <w:t>上图为语言文化园，园区总面积为512㎡。语言文化园由三个园区组成，分别为西方文化园。园区配备的VR软件可以模拟各种商务和文化场景，利用多源信息融合的交互式三维动态模式，让学生沉浸到语言的听说技能情景化仿真场景中进行单人实训或与同学配合共同完成语言的实训和文化体验学习。</w:t>
      </w:r>
    </w:p>
    <w:p w14:paraId="0BE8EA20" w14:textId="77777777" w:rsidR="00832DDA" w:rsidRDefault="00832DDA">
      <w:pPr>
        <w:pStyle w:val="Ttulo2"/>
        <w:ind w:firstLineChars="200" w:firstLine="723"/>
        <w:jc w:val="center"/>
        <w:rPr>
          <w:rFonts w:hint="default"/>
        </w:rPr>
      </w:pPr>
    </w:p>
    <w:p w14:paraId="016A7EB5" w14:textId="77777777" w:rsidR="00832DDA" w:rsidRDefault="00000000">
      <w:pPr>
        <w:ind w:firstLineChars="200" w:firstLine="420"/>
        <w:jc w:val="center"/>
      </w:pPr>
      <w:r>
        <w:rPr>
          <w:noProof/>
        </w:rPr>
        <w:drawing>
          <wp:inline distT="0" distB="0" distL="114300" distR="114300" wp14:anchorId="62ED885A" wp14:editId="4D94D7B6">
            <wp:extent cx="3335020" cy="2501265"/>
            <wp:effectExtent l="0" t="0" r="17780" b="13335"/>
            <wp:docPr id="10" name="图片 10" descr="mmexport164013326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mmexport1640133260077"/>
                    <pic:cNvPicPr>
                      <a:picLocks noChangeAspect="1"/>
                    </pic:cNvPicPr>
                  </pic:nvPicPr>
                  <pic:blipFill>
                    <a:blip r:embed="rId10"/>
                    <a:stretch>
                      <a:fillRect/>
                    </a:stretch>
                  </pic:blipFill>
                  <pic:spPr>
                    <a:xfrm>
                      <a:off x="0" y="0"/>
                      <a:ext cx="3335020" cy="2501265"/>
                    </a:xfrm>
                    <a:prstGeom prst="rect">
                      <a:avLst/>
                    </a:prstGeom>
                  </pic:spPr>
                </pic:pic>
              </a:graphicData>
            </a:graphic>
          </wp:inline>
        </w:drawing>
      </w:r>
    </w:p>
    <w:p w14:paraId="6D8B9841" w14:textId="77777777" w:rsidR="00832DDA" w:rsidRDefault="00000000">
      <w:pPr>
        <w:pStyle w:val="Ttulo2"/>
        <w:ind w:firstLineChars="200" w:firstLine="420"/>
        <w:jc w:val="center"/>
        <w:rPr>
          <w:rFonts w:ascii="SimHei" w:eastAsia="SimHei" w:hAnsi="SimHei" w:cs="SimHei" w:hint="default"/>
          <w:b w:val="0"/>
          <w:bCs/>
          <w:sz w:val="21"/>
          <w:szCs w:val="21"/>
        </w:rPr>
      </w:pPr>
      <w:r>
        <w:rPr>
          <w:rFonts w:ascii="SimHei" w:eastAsia="SimHei" w:hAnsi="SimHei" w:cs="SimHei"/>
          <w:b w:val="0"/>
          <w:bCs/>
          <w:sz w:val="21"/>
          <w:szCs w:val="21"/>
        </w:rPr>
        <w:t>外语专业语言实验室</w:t>
      </w:r>
    </w:p>
    <w:p w14:paraId="1F5CDFCA" w14:textId="77777777" w:rsidR="00832DDA" w:rsidRDefault="00000000">
      <w:pPr>
        <w:spacing w:line="440" w:lineRule="exact"/>
        <w:ind w:firstLineChars="200" w:firstLine="560"/>
        <w:rPr>
          <w:rFonts w:ascii="FangSong" w:eastAsia="FangSong" w:hAnsi="FangSong" w:cs="FangSong"/>
          <w:sz w:val="28"/>
          <w:szCs w:val="28"/>
        </w:rPr>
      </w:pPr>
      <w:r>
        <w:rPr>
          <w:rFonts w:ascii="FangSong" w:eastAsia="FangSong" w:hAnsi="FangSong" w:cs="FangSong" w:hint="eastAsia"/>
          <w:sz w:val="28"/>
          <w:szCs w:val="28"/>
        </w:rPr>
        <w:t>外国语言实验教学中心拥有外语专业实验室8间，可以同时容纳420人进行听说训练。实验室配备卓软全数字语言教学系统，具备外语听、说、读、写、译、自主学习及考试等各种教学功能。主要包括语音演示，口语训练、听写训练、情景训练，课件点播，评测，口语考试，综合考试等功能。</w:t>
      </w:r>
    </w:p>
    <w:sectPr w:rsidR="00832D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Y0NjZjM2E2NzBjMjc5MzI5MWJiODQ2MGQwNjc4YjQifQ=="/>
  </w:docVars>
  <w:rsids>
    <w:rsidRoot w:val="3FF2E409"/>
    <w:rsid w:val="BDBF6C6A"/>
    <w:rsid w:val="000B1C16"/>
    <w:rsid w:val="000C28C2"/>
    <w:rsid w:val="000C3113"/>
    <w:rsid w:val="0026784F"/>
    <w:rsid w:val="0041589D"/>
    <w:rsid w:val="00431BC8"/>
    <w:rsid w:val="00572C23"/>
    <w:rsid w:val="005B2B97"/>
    <w:rsid w:val="00737391"/>
    <w:rsid w:val="007D4C3F"/>
    <w:rsid w:val="00832DDA"/>
    <w:rsid w:val="008C1D96"/>
    <w:rsid w:val="009F4D47"/>
    <w:rsid w:val="00AE1107"/>
    <w:rsid w:val="00B60763"/>
    <w:rsid w:val="00C13A4A"/>
    <w:rsid w:val="00C3263E"/>
    <w:rsid w:val="00C817E6"/>
    <w:rsid w:val="00CE63ED"/>
    <w:rsid w:val="00DD198C"/>
    <w:rsid w:val="00EC0F18"/>
    <w:rsid w:val="00ED3A04"/>
    <w:rsid w:val="00F76651"/>
    <w:rsid w:val="02793DA6"/>
    <w:rsid w:val="049528F9"/>
    <w:rsid w:val="0E6A2430"/>
    <w:rsid w:val="25932BEB"/>
    <w:rsid w:val="2C954F3D"/>
    <w:rsid w:val="3B1E5D61"/>
    <w:rsid w:val="3FF2E409"/>
    <w:rsid w:val="73F8C7F7"/>
    <w:rsid w:val="746A5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1EB46B5"/>
  <w15:docId w15:val="{47D966C3-8227-D045-8381-D374CF71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rPr>
  </w:style>
  <w:style w:type="paragraph" w:styleId="Ttulo2">
    <w:name w:val="heading 2"/>
    <w:basedOn w:val="Normal"/>
    <w:next w:val="Normal"/>
    <w:unhideWhenUsed/>
    <w:qFormat/>
    <w:pPr>
      <w:spacing w:beforeAutospacing="1" w:afterAutospacing="1"/>
      <w:outlineLvl w:val="1"/>
    </w:pPr>
    <w:rPr>
      <w:rFonts w:ascii="SimSun" w:hAnsi="SimSun" w:hint="eastAsia"/>
      <w:b/>
      <w:kern w:val="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qFormat/>
    <w:pPr>
      <w:jc w:val="left"/>
    </w:pPr>
  </w:style>
  <w:style w:type="character" w:styleId="Refdecomentario">
    <w:name w:val="annotation reference"/>
    <w:basedOn w:val="Fuentedeprrafopredeter"/>
    <w:qForma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302</Words>
  <Characters>1663</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elenaho</dc:creator>
  <cp:lastModifiedBy>Jose Luis Peña</cp:lastModifiedBy>
  <cp:revision>14</cp:revision>
  <dcterms:created xsi:type="dcterms:W3CDTF">2021-12-23T07:32:00Z</dcterms:created>
  <dcterms:modified xsi:type="dcterms:W3CDTF">2022-09-09T02:29:00Z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3B43A6FA73D24D30B16A9070287273CB</vt:lpwstr>
  </property>
</Properties>
</file>